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98" w:rsidRDefault="00C05798" w:rsidP="004E07B3">
      <w:pPr>
        <w:spacing w:before="120" w:after="120" w:line="240" w:lineRule="auto"/>
        <w:jc w:val="center"/>
        <w:rPr>
          <w:rFonts w:ascii="Tahoma" w:hAnsi="Tahoma" w:cs="Tahoma"/>
          <w:b/>
          <w:sz w:val="20"/>
          <w:szCs w:val="20"/>
        </w:rPr>
      </w:pPr>
    </w:p>
    <w:p w:rsidR="00C05798" w:rsidRDefault="00C05798" w:rsidP="00C05798">
      <w:pPr>
        <w:spacing w:before="120" w:after="120" w:line="240" w:lineRule="auto"/>
        <w:jc w:val="right"/>
        <w:rPr>
          <w:rFonts w:ascii="Tahoma" w:hAnsi="Tahoma" w:cs="Tahoma"/>
          <w:b/>
          <w:sz w:val="20"/>
          <w:szCs w:val="20"/>
        </w:rPr>
      </w:pPr>
      <w:r>
        <w:rPr>
          <w:rFonts w:ascii="Tahoma" w:hAnsi="Tahoma" w:cs="Tahoma"/>
          <w:b/>
          <w:sz w:val="20"/>
          <w:szCs w:val="20"/>
        </w:rPr>
        <w:t>УТВЕРЖДЕНО</w:t>
      </w:r>
    </w:p>
    <w:p w:rsidR="00C05798" w:rsidRDefault="00C05798" w:rsidP="00C05798">
      <w:pPr>
        <w:spacing w:before="120" w:after="120" w:line="240" w:lineRule="auto"/>
        <w:jc w:val="right"/>
        <w:rPr>
          <w:rFonts w:ascii="Tahoma" w:hAnsi="Tahoma" w:cs="Tahoma"/>
          <w:b/>
          <w:sz w:val="20"/>
          <w:szCs w:val="20"/>
        </w:rPr>
      </w:pPr>
      <w:r>
        <w:rPr>
          <w:rFonts w:ascii="Tahoma" w:hAnsi="Tahoma" w:cs="Tahoma"/>
          <w:b/>
          <w:sz w:val="20"/>
          <w:szCs w:val="20"/>
        </w:rPr>
        <w:t>Приказом Генерального директора</w:t>
      </w:r>
    </w:p>
    <w:p w:rsidR="00C05798" w:rsidRDefault="00C05798" w:rsidP="00C05798">
      <w:pPr>
        <w:spacing w:before="120" w:after="120" w:line="240" w:lineRule="auto"/>
        <w:jc w:val="right"/>
        <w:rPr>
          <w:rFonts w:ascii="Tahoma" w:hAnsi="Tahoma" w:cs="Tahoma"/>
          <w:b/>
          <w:sz w:val="20"/>
          <w:szCs w:val="20"/>
        </w:rPr>
      </w:pPr>
      <w:r>
        <w:rPr>
          <w:rFonts w:ascii="Tahoma" w:hAnsi="Tahoma" w:cs="Tahoma"/>
          <w:b/>
          <w:sz w:val="20"/>
          <w:szCs w:val="20"/>
        </w:rPr>
        <w:t>№</w:t>
      </w:r>
      <w:r w:rsidR="008C4863">
        <w:rPr>
          <w:rFonts w:ascii="Tahoma" w:hAnsi="Tahoma" w:cs="Tahoma"/>
          <w:b/>
          <w:sz w:val="20"/>
          <w:szCs w:val="20"/>
        </w:rPr>
        <w:t>2024-02.12-01-БД</w:t>
      </w:r>
      <w:r>
        <w:rPr>
          <w:rFonts w:ascii="Tahoma" w:hAnsi="Tahoma" w:cs="Tahoma"/>
          <w:b/>
          <w:sz w:val="20"/>
          <w:szCs w:val="20"/>
        </w:rPr>
        <w:t xml:space="preserve"> от </w:t>
      </w:r>
      <w:r w:rsidR="008C4863">
        <w:rPr>
          <w:rFonts w:ascii="Tahoma" w:hAnsi="Tahoma" w:cs="Tahoma"/>
          <w:b/>
          <w:sz w:val="20"/>
          <w:szCs w:val="20"/>
        </w:rPr>
        <w:t>12.02.0224</w:t>
      </w:r>
    </w:p>
    <w:p w:rsidR="00C05798" w:rsidRDefault="00C05798" w:rsidP="00C05798">
      <w:pPr>
        <w:spacing w:before="120" w:after="120" w:line="240" w:lineRule="auto"/>
        <w:jc w:val="right"/>
        <w:rPr>
          <w:rFonts w:ascii="Tahoma" w:hAnsi="Tahoma" w:cs="Tahoma"/>
          <w:b/>
          <w:sz w:val="20"/>
          <w:szCs w:val="20"/>
        </w:rPr>
      </w:pPr>
    </w:p>
    <w:p w:rsidR="00C05798" w:rsidRDefault="00C05798" w:rsidP="004E07B3">
      <w:pPr>
        <w:spacing w:before="120" w:after="120" w:line="240" w:lineRule="auto"/>
        <w:jc w:val="center"/>
        <w:rPr>
          <w:rFonts w:ascii="Tahoma" w:hAnsi="Tahoma" w:cs="Tahoma"/>
          <w:b/>
          <w:sz w:val="20"/>
          <w:szCs w:val="20"/>
        </w:rPr>
      </w:pPr>
    </w:p>
    <w:p w:rsidR="004E07B3" w:rsidRPr="004E07B3" w:rsidRDefault="004E07B3" w:rsidP="004E07B3">
      <w:pPr>
        <w:spacing w:before="120" w:after="120" w:line="240" w:lineRule="auto"/>
        <w:jc w:val="center"/>
        <w:rPr>
          <w:rFonts w:ascii="Tahoma" w:hAnsi="Tahoma" w:cs="Tahoma"/>
          <w:b/>
          <w:sz w:val="20"/>
          <w:szCs w:val="20"/>
        </w:rPr>
      </w:pPr>
      <w:r w:rsidRPr="004E07B3">
        <w:rPr>
          <w:rFonts w:ascii="Tahoma" w:hAnsi="Tahoma" w:cs="Tahoma"/>
          <w:b/>
          <w:sz w:val="20"/>
          <w:szCs w:val="20"/>
        </w:rPr>
        <w:t xml:space="preserve">КРИТЕРИИ ОТНЕСЕНИЯ КЛИЕНТОВ К КАТЕГОРИИ </w:t>
      </w:r>
      <w:r>
        <w:rPr>
          <w:rFonts w:ascii="Tahoma" w:hAnsi="Tahoma" w:cs="Tahoma"/>
          <w:b/>
          <w:sz w:val="20"/>
          <w:szCs w:val="20"/>
        </w:rPr>
        <w:t xml:space="preserve">ИНОСТРАННЫХ </w:t>
      </w:r>
      <w:r w:rsidRPr="004E07B3">
        <w:rPr>
          <w:rFonts w:ascii="Tahoma" w:hAnsi="Tahoma" w:cs="Tahoma"/>
          <w:b/>
          <w:sz w:val="20"/>
          <w:szCs w:val="20"/>
        </w:rPr>
        <w:t>НАЛОГОПЛАТЕЛЬЩИК</w:t>
      </w:r>
      <w:r>
        <w:rPr>
          <w:rFonts w:ascii="Tahoma" w:hAnsi="Tahoma" w:cs="Tahoma"/>
          <w:b/>
          <w:sz w:val="20"/>
          <w:szCs w:val="20"/>
        </w:rPr>
        <w:t>ОВ</w:t>
      </w:r>
      <w:r w:rsidRPr="004E07B3">
        <w:rPr>
          <w:rFonts w:ascii="Tahoma" w:hAnsi="Tahoma" w:cs="Tahoma"/>
          <w:b/>
          <w:sz w:val="20"/>
          <w:szCs w:val="20"/>
        </w:rPr>
        <w:t xml:space="preserve"> И СПОСОБЫ ПОЛУЧЕНИЯ ОТ НИХ НЕОБХОДИМОЙ ИНФОРМАЦИИ</w:t>
      </w:r>
    </w:p>
    <w:p w:rsidR="004E07B3" w:rsidRPr="004E07B3" w:rsidRDefault="004E07B3" w:rsidP="004E07B3">
      <w:pPr>
        <w:spacing w:before="120" w:after="120" w:line="240" w:lineRule="auto"/>
        <w:rPr>
          <w:rFonts w:ascii="Tahoma" w:hAnsi="Tahoma" w:cs="Tahoma"/>
          <w:sz w:val="20"/>
          <w:szCs w:val="20"/>
        </w:rPr>
      </w:pPr>
    </w:p>
    <w:p w:rsidR="00B91C80" w:rsidRDefault="008C4863"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Pr>
          <w:rFonts w:ascii="Tahoma" w:hAnsi="Tahoma" w:cs="Tahoma"/>
          <w:sz w:val="18"/>
          <w:szCs w:val="18"/>
        </w:rPr>
        <w:t xml:space="preserve">Настоящие </w:t>
      </w:r>
      <w:r w:rsidR="004E07B3" w:rsidRPr="00C05798">
        <w:rPr>
          <w:rFonts w:ascii="Tahoma" w:hAnsi="Tahoma" w:cs="Tahoma"/>
          <w:sz w:val="18"/>
          <w:szCs w:val="18"/>
        </w:rPr>
        <w:t xml:space="preserve">Критерии отнесения клиентов к категории </w:t>
      </w:r>
      <w:r>
        <w:rPr>
          <w:rFonts w:ascii="Tahoma" w:hAnsi="Tahoma" w:cs="Tahoma"/>
          <w:sz w:val="18"/>
          <w:szCs w:val="18"/>
        </w:rPr>
        <w:t>иностранных налогоплательщиков (далее – «</w:t>
      </w:r>
      <w:r w:rsidRPr="008C4863">
        <w:rPr>
          <w:rFonts w:ascii="Tahoma" w:hAnsi="Tahoma" w:cs="Tahoma"/>
          <w:b/>
          <w:sz w:val="18"/>
          <w:szCs w:val="18"/>
        </w:rPr>
        <w:t>Регламент</w:t>
      </w:r>
      <w:r>
        <w:rPr>
          <w:rFonts w:ascii="Tahoma" w:hAnsi="Tahoma" w:cs="Tahoma"/>
          <w:sz w:val="18"/>
          <w:szCs w:val="18"/>
        </w:rPr>
        <w:t>»)</w:t>
      </w:r>
      <w:r w:rsidR="004E07B3" w:rsidRPr="00C05798">
        <w:rPr>
          <w:rFonts w:ascii="Tahoma" w:hAnsi="Tahoma" w:cs="Tahoma"/>
          <w:sz w:val="18"/>
          <w:szCs w:val="18"/>
        </w:rPr>
        <w:t xml:space="preserve"> </w:t>
      </w:r>
      <w:r>
        <w:rPr>
          <w:rFonts w:ascii="Tahoma" w:hAnsi="Tahoma" w:cs="Tahoma"/>
          <w:sz w:val="18"/>
          <w:szCs w:val="18"/>
        </w:rPr>
        <w:t>ООО «СПЭК ИНВЕСТМЕНТ»</w:t>
      </w:r>
      <w:r w:rsidR="004E07B3" w:rsidRPr="00C05798">
        <w:rPr>
          <w:rFonts w:ascii="Tahoma" w:hAnsi="Tahoma" w:cs="Tahoma"/>
          <w:sz w:val="18"/>
          <w:szCs w:val="18"/>
        </w:rPr>
        <w:t xml:space="preserve"> (далее </w:t>
      </w:r>
      <w:r>
        <w:rPr>
          <w:rFonts w:ascii="Tahoma" w:hAnsi="Tahoma" w:cs="Tahoma"/>
          <w:sz w:val="18"/>
          <w:szCs w:val="18"/>
        </w:rPr>
        <w:t>–</w:t>
      </w:r>
      <w:r w:rsidR="004E07B3" w:rsidRPr="00C05798">
        <w:rPr>
          <w:rFonts w:ascii="Tahoma" w:hAnsi="Tahoma" w:cs="Tahoma"/>
          <w:sz w:val="18"/>
          <w:szCs w:val="18"/>
        </w:rPr>
        <w:t xml:space="preserve"> </w:t>
      </w:r>
      <w:r>
        <w:rPr>
          <w:rFonts w:ascii="Tahoma" w:hAnsi="Tahoma" w:cs="Tahoma"/>
          <w:sz w:val="18"/>
          <w:szCs w:val="18"/>
        </w:rPr>
        <w:t>«</w:t>
      </w:r>
      <w:r w:rsidRPr="008C4863">
        <w:rPr>
          <w:rFonts w:ascii="Tahoma" w:hAnsi="Tahoma" w:cs="Tahoma"/>
          <w:b/>
          <w:sz w:val="18"/>
          <w:szCs w:val="18"/>
        </w:rPr>
        <w:t>Компания</w:t>
      </w:r>
      <w:r>
        <w:rPr>
          <w:rFonts w:ascii="Tahoma" w:hAnsi="Tahoma" w:cs="Tahoma"/>
          <w:sz w:val="18"/>
          <w:szCs w:val="18"/>
        </w:rPr>
        <w:t>»</w:t>
      </w:r>
      <w:r w:rsidR="004E07B3" w:rsidRPr="00C05798">
        <w:rPr>
          <w:rFonts w:ascii="Tahoma" w:hAnsi="Tahoma" w:cs="Tahoma"/>
          <w:sz w:val="18"/>
          <w:szCs w:val="18"/>
        </w:rPr>
        <w:t xml:space="preserve">) </w:t>
      </w:r>
      <w:r>
        <w:rPr>
          <w:rFonts w:ascii="Tahoma" w:hAnsi="Tahoma" w:cs="Tahoma"/>
          <w:sz w:val="18"/>
          <w:szCs w:val="18"/>
        </w:rPr>
        <w:t xml:space="preserve">составлены </w:t>
      </w:r>
      <w:r w:rsidR="004E07B3" w:rsidRPr="00C05798">
        <w:rPr>
          <w:rFonts w:ascii="Tahoma" w:hAnsi="Tahoma" w:cs="Tahoma"/>
          <w:sz w:val="18"/>
          <w:szCs w:val="18"/>
        </w:rPr>
        <w:t>с целью отнесения клиента к категории – клиент</w:t>
      </w:r>
      <w:r w:rsidR="002A74AA">
        <w:rPr>
          <w:rFonts w:ascii="Tahoma" w:hAnsi="Tahoma" w:cs="Tahoma"/>
          <w:sz w:val="18"/>
          <w:szCs w:val="18"/>
        </w:rPr>
        <w:t>ов</w:t>
      </w:r>
      <w:r>
        <w:rPr>
          <w:rFonts w:ascii="Tahoma" w:hAnsi="Tahoma" w:cs="Tahoma"/>
          <w:sz w:val="18"/>
          <w:szCs w:val="18"/>
        </w:rPr>
        <w:t>, являющ</w:t>
      </w:r>
      <w:r w:rsidR="002A74AA">
        <w:rPr>
          <w:rFonts w:ascii="Tahoma" w:hAnsi="Tahoma" w:cs="Tahoma"/>
          <w:sz w:val="18"/>
          <w:szCs w:val="18"/>
        </w:rPr>
        <w:t>их</w:t>
      </w:r>
      <w:r>
        <w:rPr>
          <w:rFonts w:ascii="Tahoma" w:hAnsi="Tahoma" w:cs="Tahoma"/>
          <w:sz w:val="18"/>
          <w:szCs w:val="18"/>
        </w:rPr>
        <w:t xml:space="preserve">ся </w:t>
      </w:r>
      <w:r w:rsidR="004E07B3" w:rsidRPr="00C05798">
        <w:rPr>
          <w:rFonts w:ascii="Tahoma" w:hAnsi="Tahoma" w:cs="Tahoma"/>
          <w:sz w:val="18"/>
          <w:szCs w:val="18"/>
        </w:rPr>
        <w:t>иностранн</w:t>
      </w:r>
      <w:r>
        <w:rPr>
          <w:rFonts w:ascii="Tahoma" w:hAnsi="Tahoma" w:cs="Tahoma"/>
          <w:sz w:val="18"/>
          <w:szCs w:val="18"/>
        </w:rPr>
        <w:t>ым</w:t>
      </w:r>
      <w:r w:rsidR="004E07B3" w:rsidRPr="00C05798">
        <w:rPr>
          <w:rFonts w:ascii="Tahoma" w:hAnsi="Tahoma" w:cs="Tahoma"/>
          <w:sz w:val="18"/>
          <w:szCs w:val="18"/>
        </w:rPr>
        <w:t xml:space="preserve"> налогоплательщик</w:t>
      </w:r>
      <w:r w:rsidR="002A74AA">
        <w:rPr>
          <w:rFonts w:ascii="Tahoma" w:hAnsi="Tahoma" w:cs="Tahoma"/>
          <w:sz w:val="18"/>
          <w:szCs w:val="18"/>
        </w:rPr>
        <w:t>ами</w:t>
      </w:r>
      <w:r w:rsidR="004E07B3" w:rsidRPr="00C05798">
        <w:rPr>
          <w:rFonts w:ascii="Tahoma" w:hAnsi="Tahoma" w:cs="Tahoma"/>
          <w:sz w:val="18"/>
          <w:szCs w:val="18"/>
        </w:rPr>
        <w:t xml:space="preserve"> в целях соблюдения требований Федерального закона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w:t>
      </w:r>
      <w:r w:rsidR="002A74AA">
        <w:rPr>
          <w:rFonts w:ascii="Tahoma" w:hAnsi="Tahoma" w:cs="Tahoma"/>
          <w:sz w:val="18"/>
          <w:szCs w:val="18"/>
        </w:rPr>
        <w:t xml:space="preserve"> (далее - </w:t>
      </w:r>
      <w:r w:rsidR="004E07B3" w:rsidRPr="00C05798">
        <w:rPr>
          <w:rFonts w:ascii="Tahoma" w:hAnsi="Tahoma" w:cs="Tahoma"/>
          <w:sz w:val="18"/>
          <w:szCs w:val="18"/>
        </w:rPr>
        <w:t xml:space="preserve"> </w:t>
      </w:r>
      <w:r w:rsidR="002A74AA">
        <w:rPr>
          <w:rFonts w:ascii="Tahoma" w:hAnsi="Tahoma" w:cs="Tahoma"/>
          <w:sz w:val="18"/>
          <w:szCs w:val="18"/>
        </w:rPr>
        <w:t>«</w:t>
      </w:r>
      <w:r w:rsidR="002A74AA" w:rsidRPr="002A74AA">
        <w:rPr>
          <w:rFonts w:ascii="Tahoma" w:hAnsi="Tahoma" w:cs="Tahoma"/>
          <w:b/>
          <w:sz w:val="18"/>
          <w:szCs w:val="18"/>
        </w:rPr>
        <w:t>Закон</w:t>
      </w:r>
      <w:r w:rsidR="002A74AA">
        <w:rPr>
          <w:rFonts w:ascii="Tahoma" w:hAnsi="Tahoma" w:cs="Tahoma"/>
          <w:sz w:val="18"/>
          <w:szCs w:val="18"/>
        </w:rPr>
        <w:t>»</w:t>
      </w:r>
      <w:r w:rsidR="004E07B3" w:rsidRPr="00C05798">
        <w:rPr>
          <w:rFonts w:ascii="Tahoma" w:hAnsi="Tahoma" w:cs="Tahoma"/>
          <w:sz w:val="18"/>
          <w:szCs w:val="18"/>
        </w:rPr>
        <w:t>)</w:t>
      </w:r>
      <w:r w:rsidR="00B91C80">
        <w:rPr>
          <w:rFonts w:ascii="Tahoma" w:hAnsi="Tahoma" w:cs="Tahoma"/>
          <w:sz w:val="18"/>
          <w:szCs w:val="18"/>
        </w:rPr>
        <w:t xml:space="preserve">. </w:t>
      </w:r>
    </w:p>
    <w:p w:rsidR="000B15B4" w:rsidRPr="000B15B4" w:rsidRDefault="00B91C80" w:rsidP="000B15B4">
      <w:pPr>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Настоящий </w:t>
      </w:r>
      <w:proofErr w:type="gramStart"/>
      <w:r>
        <w:rPr>
          <w:rFonts w:ascii="Tahoma" w:hAnsi="Tahoma" w:cs="Tahoma"/>
          <w:sz w:val="18"/>
          <w:szCs w:val="18"/>
        </w:rPr>
        <w:t xml:space="preserve">Регламент </w:t>
      </w:r>
      <w:r w:rsidR="002A74AA">
        <w:rPr>
          <w:rFonts w:ascii="Tahoma" w:hAnsi="Tahoma" w:cs="Tahoma"/>
          <w:sz w:val="18"/>
          <w:szCs w:val="18"/>
        </w:rPr>
        <w:t xml:space="preserve"> </w:t>
      </w:r>
      <w:r w:rsidR="007B1642">
        <w:rPr>
          <w:rFonts w:ascii="Tahoma" w:hAnsi="Tahoma" w:cs="Tahoma"/>
          <w:sz w:val="18"/>
          <w:szCs w:val="18"/>
        </w:rPr>
        <w:t>составлен</w:t>
      </w:r>
      <w:proofErr w:type="gramEnd"/>
      <w:r w:rsidR="007B1642">
        <w:rPr>
          <w:rFonts w:ascii="Tahoma" w:hAnsi="Tahoma" w:cs="Tahoma"/>
          <w:sz w:val="18"/>
          <w:szCs w:val="18"/>
        </w:rPr>
        <w:t xml:space="preserve"> с учетом </w:t>
      </w:r>
      <w:r w:rsidR="002A74AA">
        <w:rPr>
          <w:rFonts w:ascii="Tahoma" w:hAnsi="Tahoma" w:cs="Tahoma"/>
          <w:sz w:val="18"/>
          <w:szCs w:val="18"/>
        </w:rPr>
        <w:t xml:space="preserve">положений </w:t>
      </w:r>
      <w:r w:rsidR="004E07B3" w:rsidRPr="00C05798">
        <w:rPr>
          <w:rFonts w:ascii="Tahoma" w:hAnsi="Tahoma" w:cs="Tahoma"/>
          <w:sz w:val="18"/>
          <w:szCs w:val="18"/>
        </w:rPr>
        <w:t xml:space="preserve"> </w:t>
      </w:r>
      <w:r w:rsidR="007B1642">
        <w:rPr>
          <w:rFonts w:ascii="Tahoma" w:hAnsi="Tahoma" w:cs="Tahoma"/>
          <w:sz w:val="18"/>
          <w:szCs w:val="18"/>
        </w:rPr>
        <w:t xml:space="preserve">Глав 20.1.-20.3 Налогового кодекса Российской Федерации и </w:t>
      </w:r>
      <w:r w:rsidR="004E07B3" w:rsidRPr="00C05798">
        <w:rPr>
          <w:rFonts w:ascii="Tahoma" w:hAnsi="Tahoma" w:cs="Tahoma"/>
          <w:sz w:val="18"/>
          <w:szCs w:val="18"/>
        </w:rPr>
        <w:t>Закона США «О налогообложении иностранных счетов» (</w:t>
      </w:r>
      <w:proofErr w:type="spellStart"/>
      <w:r w:rsidR="004E07B3" w:rsidRPr="00C05798">
        <w:rPr>
          <w:rFonts w:ascii="Tahoma" w:hAnsi="Tahoma" w:cs="Tahoma"/>
          <w:sz w:val="18"/>
          <w:szCs w:val="18"/>
        </w:rPr>
        <w:t>Foreign</w:t>
      </w:r>
      <w:proofErr w:type="spellEnd"/>
      <w:r w:rsidR="004E07B3" w:rsidRPr="00C05798">
        <w:rPr>
          <w:rFonts w:ascii="Tahoma" w:hAnsi="Tahoma" w:cs="Tahoma"/>
          <w:sz w:val="18"/>
          <w:szCs w:val="18"/>
        </w:rPr>
        <w:t xml:space="preserve"> </w:t>
      </w:r>
      <w:proofErr w:type="spellStart"/>
      <w:r w:rsidR="004E07B3" w:rsidRPr="00C05798">
        <w:rPr>
          <w:rFonts w:ascii="Tahoma" w:hAnsi="Tahoma" w:cs="Tahoma"/>
          <w:sz w:val="18"/>
          <w:szCs w:val="18"/>
        </w:rPr>
        <w:t>Account</w:t>
      </w:r>
      <w:proofErr w:type="spellEnd"/>
      <w:r w:rsidR="004E07B3" w:rsidRPr="00C05798">
        <w:rPr>
          <w:rFonts w:ascii="Tahoma" w:hAnsi="Tahoma" w:cs="Tahoma"/>
          <w:sz w:val="18"/>
          <w:szCs w:val="18"/>
        </w:rPr>
        <w:t xml:space="preserve"> </w:t>
      </w:r>
      <w:proofErr w:type="spellStart"/>
      <w:r w:rsidR="004E07B3" w:rsidRPr="00C05798">
        <w:rPr>
          <w:rFonts w:ascii="Tahoma" w:hAnsi="Tahoma" w:cs="Tahoma"/>
          <w:sz w:val="18"/>
          <w:szCs w:val="18"/>
        </w:rPr>
        <w:t>Tax</w:t>
      </w:r>
      <w:proofErr w:type="spellEnd"/>
      <w:r w:rsidR="004E07B3" w:rsidRPr="00C05798">
        <w:rPr>
          <w:rFonts w:ascii="Tahoma" w:hAnsi="Tahoma" w:cs="Tahoma"/>
          <w:sz w:val="18"/>
          <w:szCs w:val="18"/>
        </w:rPr>
        <w:t xml:space="preserve"> </w:t>
      </w:r>
      <w:proofErr w:type="spellStart"/>
      <w:r w:rsidR="004E07B3" w:rsidRPr="00C05798">
        <w:rPr>
          <w:rFonts w:ascii="Tahoma" w:hAnsi="Tahoma" w:cs="Tahoma"/>
          <w:sz w:val="18"/>
          <w:szCs w:val="18"/>
        </w:rPr>
        <w:t>Complian</w:t>
      </w:r>
      <w:r w:rsidR="00A22D83">
        <w:rPr>
          <w:rFonts w:ascii="Tahoma" w:hAnsi="Tahoma" w:cs="Tahoma"/>
          <w:sz w:val="18"/>
          <w:szCs w:val="18"/>
        </w:rPr>
        <w:t>ce</w:t>
      </w:r>
      <w:proofErr w:type="spellEnd"/>
      <w:r w:rsidR="00A22D83">
        <w:rPr>
          <w:rFonts w:ascii="Tahoma" w:hAnsi="Tahoma" w:cs="Tahoma"/>
          <w:sz w:val="18"/>
          <w:szCs w:val="18"/>
        </w:rPr>
        <w:t xml:space="preserve"> </w:t>
      </w:r>
      <w:proofErr w:type="spellStart"/>
      <w:r w:rsidR="00A22D83">
        <w:rPr>
          <w:rFonts w:ascii="Tahoma" w:hAnsi="Tahoma" w:cs="Tahoma"/>
          <w:sz w:val="18"/>
          <w:szCs w:val="18"/>
        </w:rPr>
        <w:t>Act</w:t>
      </w:r>
      <w:proofErr w:type="spellEnd"/>
      <w:r w:rsidR="00A22D83">
        <w:rPr>
          <w:rFonts w:ascii="Tahoma" w:hAnsi="Tahoma" w:cs="Tahoma"/>
          <w:sz w:val="18"/>
          <w:szCs w:val="18"/>
        </w:rPr>
        <w:t xml:space="preserve">), </w:t>
      </w:r>
      <w:r w:rsidR="004E07B3" w:rsidRPr="00C05798">
        <w:rPr>
          <w:rFonts w:ascii="Tahoma" w:hAnsi="Tahoma" w:cs="Tahoma"/>
          <w:sz w:val="18"/>
          <w:szCs w:val="18"/>
        </w:rPr>
        <w:t xml:space="preserve">далее </w:t>
      </w:r>
      <w:r w:rsidR="00A22D83">
        <w:rPr>
          <w:rFonts w:ascii="Tahoma" w:hAnsi="Tahoma" w:cs="Tahoma"/>
          <w:sz w:val="18"/>
          <w:szCs w:val="18"/>
        </w:rPr>
        <w:t>–</w:t>
      </w:r>
      <w:r w:rsidR="004E07B3" w:rsidRPr="00C05798">
        <w:rPr>
          <w:rFonts w:ascii="Tahoma" w:hAnsi="Tahoma" w:cs="Tahoma"/>
          <w:sz w:val="18"/>
          <w:szCs w:val="18"/>
        </w:rPr>
        <w:t xml:space="preserve"> </w:t>
      </w:r>
      <w:r w:rsidR="00A22D83">
        <w:rPr>
          <w:rFonts w:ascii="Tahoma" w:hAnsi="Tahoma" w:cs="Tahoma"/>
          <w:sz w:val="18"/>
          <w:szCs w:val="18"/>
        </w:rPr>
        <w:t>«</w:t>
      </w:r>
      <w:r w:rsidR="00A22D83" w:rsidRPr="00A22D83">
        <w:rPr>
          <w:rFonts w:ascii="Tahoma" w:hAnsi="Tahoma" w:cs="Tahoma"/>
          <w:b/>
          <w:sz w:val="18"/>
          <w:szCs w:val="18"/>
        </w:rPr>
        <w:t>ФАТКА</w:t>
      </w:r>
      <w:r w:rsidR="00A22D83">
        <w:rPr>
          <w:rFonts w:ascii="Tahoma" w:hAnsi="Tahoma" w:cs="Tahoma"/>
          <w:sz w:val="18"/>
          <w:szCs w:val="18"/>
        </w:rPr>
        <w:t>»</w:t>
      </w:r>
      <w:r w:rsidR="000B15B4">
        <w:rPr>
          <w:rFonts w:ascii="Tahoma" w:hAnsi="Tahoma" w:cs="Tahoma"/>
          <w:sz w:val="18"/>
          <w:szCs w:val="18"/>
        </w:rPr>
        <w:t>, П</w:t>
      </w:r>
      <w:r w:rsidR="000B15B4" w:rsidRPr="000B15B4">
        <w:rPr>
          <w:rFonts w:ascii="Tahoma" w:hAnsi="Tahoma" w:cs="Tahoma"/>
          <w:sz w:val="18"/>
          <w:szCs w:val="18"/>
        </w:rPr>
        <w:t xml:space="preserve">оложением об осуществлении запроса организацией финансового рынка у своих клиентов информации о таких клиентах, выгодоприобретателях и (или)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w:t>
      </w:r>
      <w:proofErr w:type="spellStart"/>
      <w:r w:rsidR="000B15B4" w:rsidRPr="000B15B4">
        <w:rPr>
          <w:rFonts w:ascii="Tahoma" w:hAnsi="Tahoma" w:cs="Tahoma"/>
          <w:sz w:val="18"/>
          <w:szCs w:val="18"/>
        </w:rPr>
        <w:t>резидентства</w:t>
      </w:r>
      <w:proofErr w:type="spellEnd"/>
      <w:r w:rsidR="000B15B4" w:rsidRPr="000B15B4">
        <w:rPr>
          <w:rFonts w:ascii="Tahoma" w:hAnsi="Tahoma" w:cs="Tahoma"/>
          <w:sz w:val="18"/>
          <w:szCs w:val="18"/>
        </w:rPr>
        <w:t xml:space="preserve"> клиентов, 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w:t>
      </w:r>
      <w:r w:rsidR="000B15B4">
        <w:rPr>
          <w:rFonts w:ascii="Tahoma" w:hAnsi="Tahoma" w:cs="Tahoma"/>
          <w:sz w:val="18"/>
          <w:szCs w:val="18"/>
        </w:rPr>
        <w:t xml:space="preserve"> (утв. </w:t>
      </w:r>
      <w:r w:rsidR="000B15B4">
        <w:rPr>
          <w:rFonts w:ascii="Tahoma" w:hAnsi="Tahoma" w:cs="Tahoma"/>
          <w:sz w:val="18"/>
          <w:szCs w:val="18"/>
        </w:rPr>
        <w:t>Постановление</w:t>
      </w:r>
      <w:r w:rsidR="000B15B4">
        <w:rPr>
          <w:rFonts w:ascii="Tahoma" w:hAnsi="Tahoma" w:cs="Tahoma"/>
          <w:sz w:val="18"/>
          <w:szCs w:val="18"/>
        </w:rPr>
        <w:t>м</w:t>
      </w:r>
      <w:r w:rsidR="000B15B4">
        <w:rPr>
          <w:rFonts w:ascii="Tahoma" w:hAnsi="Tahoma" w:cs="Tahoma"/>
          <w:sz w:val="18"/>
          <w:szCs w:val="18"/>
        </w:rPr>
        <w:t xml:space="preserve"> Правительства РФ от 16.06.2018 N 693</w:t>
      </w:r>
      <w:r w:rsidR="000B15B4">
        <w:rPr>
          <w:rFonts w:ascii="Tahoma" w:hAnsi="Tahoma" w:cs="Tahoma"/>
          <w:sz w:val="18"/>
          <w:szCs w:val="18"/>
        </w:rPr>
        <w:t>)</w:t>
      </w:r>
      <w:r w:rsidR="00BE735D">
        <w:rPr>
          <w:rFonts w:ascii="Tahoma" w:hAnsi="Tahoma" w:cs="Tahoma"/>
          <w:sz w:val="18"/>
          <w:szCs w:val="18"/>
        </w:rPr>
        <w:t>, разъяснениями ФНС России, Банка России.</w:t>
      </w:r>
    </w:p>
    <w:p w:rsidR="00BE735D" w:rsidRDefault="00BE735D"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Pr>
          <w:rFonts w:ascii="Tahoma" w:hAnsi="Tahoma" w:cs="Tahoma"/>
          <w:sz w:val="18"/>
          <w:szCs w:val="18"/>
        </w:rPr>
        <w:t xml:space="preserve">Критерии наличия иностранного налогового </w:t>
      </w:r>
      <w:proofErr w:type="spellStart"/>
      <w:r>
        <w:rPr>
          <w:rFonts w:ascii="Tahoma" w:hAnsi="Tahoma" w:cs="Tahoma"/>
          <w:sz w:val="18"/>
          <w:szCs w:val="18"/>
        </w:rPr>
        <w:t>резидентства</w:t>
      </w:r>
      <w:proofErr w:type="spellEnd"/>
      <w:r>
        <w:rPr>
          <w:rFonts w:ascii="Tahoma" w:hAnsi="Tahoma" w:cs="Tahoma"/>
          <w:sz w:val="18"/>
          <w:szCs w:val="18"/>
        </w:rPr>
        <w:t>, применимые в</w:t>
      </w:r>
      <w:r w:rsidR="004E07B3" w:rsidRPr="00C05798">
        <w:rPr>
          <w:rFonts w:ascii="Tahoma" w:hAnsi="Tahoma" w:cs="Tahoma"/>
          <w:sz w:val="18"/>
          <w:szCs w:val="18"/>
        </w:rPr>
        <w:t xml:space="preserve"> отношении физических лиц: </w:t>
      </w:r>
    </w:p>
    <w:p w:rsidR="00A22D83" w:rsidRDefault="004E07B3" w:rsidP="00A670A3">
      <w:pPr>
        <w:pStyle w:val="a3"/>
        <w:numPr>
          <w:ilvl w:val="2"/>
          <w:numId w:val="2"/>
        </w:numPr>
        <w:tabs>
          <w:tab w:val="left" w:pos="567"/>
        </w:tabs>
        <w:spacing w:before="120" w:after="120" w:line="240" w:lineRule="auto"/>
        <w:ind w:left="1134" w:hanging="567"/>
        <w:contextualSpacing w:val="0"/>
        <w:jc w:val="both"/>
        <w:rPr>
          <w:rFonts w:ascii="Tahoma" w:hAnsi="Tahoma" w:cs="Tahoma"/>
          <w:sz w:val="18"/>
          <w:szCs w:val="18"/>
        </w:rPr>
      </w:pPr>
      <w:r w:rsidRPr="00BE735D">
        <w:rPr>
          <w:rFonts w:ascii="Tahoma" w:hAnsi="Tahoma" w:cs="Tahoma"/>
          <w:sz w:val="18"/>
          <w:szCs w:val="18"/>
        </w:rPr>
        <w:t xml:space="preserve">Клиент является гражданином </w:t>
      </w:r>
      <w:r w:rsidR="00A670A3">
        <w:rPr>
          <w:rFonts w:ascii="Tahoma" w:hAnsi="Tahoma" w:cs="Tahoma"/>
          <w:sz w:val="18"/>
          <w:szCs w:val="18"/>
        </w:rPr>
        <w:t>иностранного государства</w:t>
      </w:r>
      <w:r w:rsidRPr="00BE735D">
        <w:rPr>
          <w:rFonts w:ascii="Tahoma" w:hAnsi="Tahoma" w:cs="Tahoma"/>
          <w:sz w:val="18"/>
          <w:szCs w:val="18"/>
        </w:rPr>
        <w:t xml:space="preserve">; </w:t>
      </w:r>
    </w:p>
    <w:p w:rsidR="00A22D83" w:rsidRDefault="004E07B3" w:rsidP="00A670A3">
      <w:pPr>
        <w:pStyle w:val="a3"/>
        <w:numPr>
          <w:ilvl w:val="2"/>
          <w:numId w:val="2"/>
        </w:numPr>
        <w:tabs>
          <w:tab w:val="left" w:pos="567"/>
        </w:tabs>
        <w:spacing w:before="120" w:after="120" w:line="240" w:lineRule="auto"/>
        <w:ind w:left="1134" w:hanging="567"/>
        <w:contextualSpacing w:val="0"/>
        <w:jc w:val="both"/>
        <w:rPr>
          <w:rFonts w:ascii="Tahoma" w:hAnsi="Tahoma" w:cs="Tahoma"/>
          <w:sz w:val="18"/>
          <w:szCs w:val="18"/>
        </w:rPr>
      </w:pPr>
      <w:r w:rsidRPr="00BE735D">
        <w:rPr>
          <w:rFonts w:ascii="Tahoma" w:hAnsi="Tahoma" w:cs="Tahoma"/>
          <w:sz w:val="18"/>
          <w:szCs w:val="18"/>
        </w:rPr>
        <w:t>Клиент имеет разрешение на постоянное пребывание</w:t>
      </w:r>
      <w:r w:rsidR="00A670A3" w:rsidRPr="00A670A3">
        <w:rPr>
          <w:rFonts w:ascii="Tahoma" w:hAnsi="Tahoma" w:cs="Tahoma"/>
          <w:sz w:val="18"/>
          <w:szCs w:val="18"/>
        </w:rPr>
        <w:t>/</w:t>
      </w:r>
      <w:r w:rsidR="00A670A3">
        <w:rPr>
          <w:rFonts w:ascii="Tahoma" w:hAnsi="Tahoma" w:cs="Tahoma"/>
          <w:sz w:val="18"/>
          <w:szCs w:val="18"/>
        </w:rPr>
        <w:t>проживание в иностранном государстве</w:t>
      </w:r>
      <w:r w:rsidRPr="00BE735D">
        <w:rPr>
          <w:rFonts w:ascii="Tahoma" w:hAnsi="Tahoma" w:cs="Tahoma"/>
          <w:sz w:val="18"/>
          <w:szCs w:val="18"/>
        </w:rPr>
        <w:t xml:space="preserve"> (</w:t>
      </w:r>
      <w:r w:rsidR="00A670A3">
        <w:rPr>
          <w:rFonts w:ascii="Tahoma" w:hAnsi="Tahoma" w:cs="Tahoma"/>
          <w:sz w:val="18"/>
          <w:szCs w:val="18"/>
        </w:rPr>
        <w:t xml:space="preserve">вид на жительство, долгосрочная виза, </w:t>
      </w:r>
      <w:r w:rsidRPr="00BE735D">
        <w:rPr>
          <w:rFonts w:ascii="Tahoma" w:hAnsi="Tahoma" w:cs="Tahoma"/>
          <w:sz w:val="18"/>
          <w:szCs w:val="18"/>
        </w:rPr>
        <w:t>карточка постоянного жителя, форма 1-551 «</w:t>
      </w:r>
      <w:proofErr w:type="spellStart"/>
      <w:r w:rsidRPr="00BE735D">
        <w:rPr>
          <w:rFonts w:ascii="Tahoma" w:hAnsi="Tahoma" w:cs="Tahoma"/>
          <w:sz w:val="18"/>
          <w:szCs w:val="18"/>
        </w:rPr>
        <w:t>Green</w:t>
      </w:r>
      <w:proofErr w:type="spellEnd"/>
      <w:r w:rsidRPr="00BE735D">
        <w:rPr>
          <w:rFonts w:ascii="Tahoma" w:hAnsi="Tahoma" w:cs="Tahoma"/>
          <w:sz w:val="18"/>
          <w:szCs w:val="18"/>
        </w:rPr>
        <w:t xml:space="preserve"> </w:t>
      </w:r>
      <w:proofErr w:type="spellStart"/>
      <w:r w:rsidRPr="00BE735D">
        <w:rPr>
          <w:rFonts w:ascii="Tahoma" w:hAnsi="Tahoma" w:cs="Tahoma"/>
          <w:sz w:val="18"/>
          <w:szCs w:val="18"/>
        </w:rPr>
        <w:t>Card</w:t>
      </w:r>
      <w:proofErr w:type="spellEnd"/>
      <w:r w:rsidRPr="00BE735D">
        <w:rPr>
          <w:rFonts w:ascii="Tahoma" w:hAnsi="Tahoma" w:cs="Tahoma"/>
          <w:sz w:val="18"/>
          <w:szCs w:val="18"/>
        </w:rPr>
        <w:t xml:space="preserve">»); </w:t>
      </w:r>
    </w:p>
    <w:p w:rsidR="00A22D83" w:rsidRDefault="004E07B3" w:rsidP="00A670A3">
      <w:pPr>
        <w:pStyle w:val="a3"/>
        <w:numPr>
          <w:ilvl w:val="2"/>
          <w:numId w:val="2"/>
        </w:numPr>
        <w:tabs>
          <w:tab w:val="left" w:pos="567"/>
        </w:tabs>
        <w:spacing w:before="120" w:after="120" w:line="240" w:lineRule="auto"/>
        <w:ind w:left="1134" w:hanging="567"/>
        <w:contextualSpacing w:val="0"/>
        <w:jc w:val="both"/>
        <w:rPr>
          <w:rFonts w:ascii="Tahoma" w:hAnsi="Tahoma" w:cs="Tahoma"/>
          <w:sz w:val="18"/>
          <w:szCs w:val="18"/>
        </w:rPr>
      </w:pPr>
      <w:r w:rsidRPr="00BE735D">
        <w:rPr>
          <w:rFonts w:ascii="Tahoma" w:hAnsi="Tahoma" w:cs="Tahoma"/>
          <w:sz w:val="18"/>
          <w:szCs w:val="18"/>
        </w:rPr>
        <w:t>Клиент соответствует критерию «Существенное присутствие»,</w:t>
      </w:r>
      <w:r w:rsidR="00A670A3">
        <w:rPr>
          <w:rFonts w:ascii="Tahoma" w:hAnsi="Tahoma" w:cs="Tahoma"/>
          <w:sz w:val="18"/>
          <w:szCs w:val="18"/>
        </w:rPr>
        <w:t xml:space="preserve"> то есть нахождение определенного </w:t>
      </w:r>
      <w:proofErr w:type="spellStart"/>
      <w:r w:rsidR="00A670A3">
        <w:rPr>
          <w:rFonts w:ascii="Tahoma" w:hAnsi="Tahoma" w:cs="Tahoma"/>
          <w:sz w:val="18"/>
          <w:szCs w:val="18"/>
        </w:rPr>
        <w:t>кодичества</w:t>
      </w:r>
      <w:proofErr w:type="spellEnd"/>
      <w:r w:rsidR="00A670A3">
        <w:rPr>
          <w:rFonts w:ascii="Tahoma" w:hAnsi="Tahoma" w:cs="Tahoma"/>
          <w:sz w:val="18"/>
          <w:szCs w:val="18"/>
        </w:rPr>
        <w:t xml:space="preserve"> времени в течение определенного периода в иностранном государстве</w:t>
      </w:r>
      <w:r w:rsidRPr="00BE735D">
        <w:rPr>
          <w:rFonts w:ascii="Tahoma" w:hAnsi="Tahoma" w:cs="Tahoma"/>
          <w:sz w:val="18"/>
          <w:szCs w:val="18"/>
        </w:rPr>
        <w:t xml:space="preserve">. </w:t>
      </w:r>
    </w:p>
    <w:p w:rsidR="000F5131" w:rsidRDefault="004E07B3" w:rsidP="00A670A3">
      <w:pPr>
        <w:pStyle w:val="a3"/>
        <w:numPr>
          <w:ilvl w:val="2"/>
          <w:numId w:val="2"/>
        </w:numPr>
        <w:tabs>
          <w:tab w:val="left" w:pos="567"/>
        </w:tabs>
        <w:spacing w:before="120" w:after="120" w:line="240" w:lineRule="auto"/>
        <w:ind w:left="1134" w:hanging="567"/>
        <w:contextualSpacing w:val="0"/>
        <w:jc w:val="both"/>
        <w:rPr>
          <w:rFonts w:ascii="Tahoma" w:hAnsi="Tahoma" w:cs="Tahoma"/>
          <w:sz w:val="18"/>
          <w:szCs w:val="18"/>
        </w:rPr>
      </w:pPr>
      <w:r w:rsidRPr="00BE735D">
        <w:rPr>
          <w:rFonts w:ascii="Tahoma" w:hAnsi="Tahoma" w:cs="Tahoma"/>
          <w:sz w:val="18"/>
          <w:szCs w:val="18"/>
        </w:rPr>
        <w:t xml:space="preserve">Местом рождения клиента является </w:t>
      </w:r>
      <w:r w:rsidR="00A670A3">
        <w:rPr>
          <w:rFonts w:ascii="Tahoma" w:hAnsi="Tahoma" w:cs="Tahoma"/>
          <w:sz w:val="18"/>
          <w:szCs w:val="18"/>
        </w:rPr>
        <w:t xml:space="preserve">иностранное </w:t>
      </w:r>
      <w:r w:rsidR="002056EE">
        <w:rPr>
          <w:rFonts w:ascii="Tahoma" w:hAnsi="Tahoma" w:cs="Tahoma"/>
          <w:sz w:val="18"/>
          <w:szCs w:val="18"/>
        </w:rPr>
        <w:t>государство</w:t>
      </w:r>
      <w:r w:rsidRPr="00BE735D">
        <w:rPr>
          <w:rFonts w:ascii="Tahoma" w:hAnsi="Tahoma" w:cs="Tahoma"/>
          <w:sz w:val="18"/>
          <w:szCs w:val="18"/>
        </w:rPr>
        <w:t xml:space="preserve"> и клиентом не предоставлены документы, надлежащим образом подтверждающие отказ от </w:t>
      </w:r>
      <w:r w:rsidR="00A670A3">
        <w:rPr>
          <w:rFonts w:ascii="Tahoma" w:hAnsi="Tahoma" w:cs="Tahoma"/>
          <w:sz w:val="18"/>
          <w:szCs w:val="18"/>
        </w:rPr>
        <w:t xml:space="preserve">иностранного </w:t>
      </w:r>
      <w:r w:rsidRPr="00BE735D">
        <w:rPr>
          <w:rFonts w:ascii="Tahoma" w:hAnsi="Tahoma" w:cs="Tahoma"/>
          <w:sz w:val="18"/>
          <w:szCs w:val="18"/>
        </w:rPr>
        <w:t xml:space="preserve">гражданства </w:t>
      </w:r>
      <w:r w:rsidR="00A670A3">
        <w:rPr>
          <w:rFonts w:ascii="Tahoma" w:hAnsi="Tahoma" w:cs="Tahoma"/>
          <w:sz w:val="18"/>
          <w:szCs w:val="18"/>
        </w:rPr>
        <w:t xml:space="preserve">или неполучение такого гражданства </w:t>
      </w:r>
      <w:r w:rsidRPr="00BE735D">
        <w:rPr>
          <w:rFonts w:ascii="Tahoma" w:hAnsi="Tahoma" w:cs="Tahoma"/>
          <w:sz w:val="18"/>
          <w:szCs w:val="18"/>
        </w:rPr>
        <w:t xml:space="preserve">при рождении. </w:t>
      </w:r>
    </w:p>
    <w:p w:rsidR="007D10B9" w:rsidRDefault="004E07B3" w:rsidP="00A670A3">
      <w:pPr>
        <w:pStyle w:val="a3"/>
        <w:numPr>
          <w:ilvl w:val="2"/>
          <w:numId w:val="2"/>
        </w:numPr>
        <w:tabs>
          <w:tab w:val="left" w:pos="567"/>
        </w:tabs>
        <w:spacing w:before="120" w:after="120" w:line="240" w:lineRule="auto"/>
        <w:ind w:left="1134" w:hanging="567"/>
        <w:contextualSpacing w:val="0"/>
        <w:jc w:val="both"/>
        <w:rPr>
          <w:rFonts w:ascii="Tahoma" w:hAnsi="Tahoma" w:cs="Tahoma"/>
          <w:sz w:val="18"/>
          <w:szCs w:val="18"/>
        </w:rPr>
      </w:pPr>
      <w:r w:rsidRPr="00BE735D">
        <w:rPr>
          <w:rFonts w:ascii="Tahoma" w:hAnsi="Tahoma" w:cs="Tahoma"/>
          <w:sz w:val="18"/>
          <w:szCs w:val="18"/>
        </w:rPr>
        <w:t xml:space="preserve">Клиент не предоставил и (или) предоставил в неполном объеме надлежащим образом оформленные документы и (или) информацию, необходимые для проведения идентификации клиента в целях выявления среди клиентов-иностранных налогоплательщиков. </w:t>
      </w:r>
    </w:p>
    <w:p w:rsidR="002056EE" w:rsidRDefault="002056EE" w:rsidP="0019223F">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sidRPr="002056EE">
        <w:rPr>
          <w:rFonts w:ascii="Tahoma" w:hAnsi="Tahoma" w:cs="Tahoma"/>
          <w:sz w:val="18"/>
          <w:szCs w:val="18"/>
        </w:rPr>
        <w:t xml:space="preserve">Критерии наличия иностранного налогового </w:t>
      </w:r>
      <w:proofErr w:type="spellStart"/>
      <w:r w:rsidRPr="002056EE">
        <w:rPr>
          <w:rFonts w:ascii="Tahoma" w:hAnsi="Tahoma" w:cs="Tahoma"/>
          <w:sz w:val="18"/>
          <w:szCs w:val="18"/>
        </w:rPr>
        <w:t>резидентства</w:t>
      </w:r>
      <w:proofErr w:type="spellEnd"/>
      <w:r w:rsidRPr="002056EE">
        <w:rPr>
          <w:rFonts w:ascii="Tahoma" w:hAnsi="Tahoma" w:cs="Tahoma"/>
          <w:sz w:val="18"/>
          <w:szCs w:val="18"/>
        </w:rPr>
        <w:t xml:space="preserve">, применимые в отношении </w:t>
      </w:r>
      <w:r w:rsidR="004E07B3" w:rsidRPr="002056EE">
        <w:rPr>
          <w:rFonts w:ascii="Tahoma" w:hAnsi="Tahoma" w:cs="Tahoma"/>
          <w:sz w:val="18"/>
          <w:szCs w:val="18"/>
        </w:rPr>
        <w:t xml:space="preserve">юридических лиц: </w:t>
      </w:r>
    </w:p>
    <w:p w:rsidR="002056EE" w:rsidRDefault="004E07B3" w:rsidP="001B1973">
      <w:pPr>
        <w:pStyle w:val="a3"/>
        <w:numPr>
          <w:ilvl w:val="2"/>
          <w:numId w:val="3"/>
        </w:numPr>
        <w:tabs>
          <w:tab w:val="left" w:pos="567"/>
        </w:tabs>
        <w:spacing w:before="120" w:after="120" w:line="240" w:lineRule="auto"/>
        <w:ind w:left="1134" w:hanging="567"/>
        <w:contextualSpacing w:val="0"/>
        <w:jc w:val="both"/>
        <w:rPr>
          <w:rFonts w:ascii="Tahoma" w:hAnsi="Tahoma" w:cs="Tahoma"/>
          <w:sz w:val="18"/>
          <w:szCs w:val="18"/>
        </w:rPr>
      </w:pPr>
      <w:r w:rsidRPr="002056EE">
        <w:rPr>
          <w:rFonts w:ascii="Tahoma" w:hAnsi="Tahoma" w:cs="Tahoma"/>
          <w:sz w:val="18"/>
          <w:szCs w:val="18"/>
        </w:rPr>
        <w:t xml:space="preserve">Страной регистрации/учреждения юридического лица являются </w:t>
      </w:r>
      <w:r w:rsidR="002056EE">
        <w:rPr>
          <w:rFonts w:ascii="Tahoma" w:hAnsi="Tahoma" w:cs="Tahoma"/>
          <w:sz w:val="18"/>
          <w:szCs w:val="18"/>
        </w:rPr>
        <w:t xml:space="preserve">иностранное государство </w:t>
      </w:r>
      <w:r w:rsidR="00645247">
        <w:rPr>
          <w:rFonts w:ascii="Tahoma" w:hAnsi="Tahoma" w:cs="Tahoma"/>
          <w:sz w:val="18"/>
          <w:szCs w:val="18"/>
        </w:rPr>
        <w:t xml:space="preserve">(при этом не применимы исключения, предусмотренные ФАТКА, а также за исключением </w:t>
      </w:r>
      <w:proofErr w:type="spellStart"/>
      <w:r w:rsidR="00645247">
        <w:rPr>
          <w:rFonts w:ascii="Tahoma" w:hAnsi="Tahoma" w:cs="Tahoma"/>
          <w:sz w:val="18"/>
          <w:szCs w:val="18"/>
        </w:rPr>
        <w:t>редоми</w:t>
      </w:r>
      <w:r w:rsidR="001B1973">
        <w:rPr>
          <w:rFonts w:ascii="Tahoma" w:hAnsi="Tahoma" w:cs="Tahoma"/>
          <w:sz w:val="18"/>
          <w:szCs w:val="18"/>
        </w:rPr>
        <w:t>ци</w:t>
      </w:r>
      <w:r w:rsidR="00645247">
        <w:rPr>
          <w:rFonts w:ascii="Tahoma" w:hAnsi="Tahoma" w:cs="Tahoma"/>
          <w:sz w:val="18"/>
          <w:szCs w:val="18"/>
        </w:rPr>
        <w:t>лированных</w:t>
      </w:r>
      <w:proofErr w:type="spellEnd"/>
      <w:r w:rsidR="00645247">
        <w:rPr>
          <w:rFonts w:ascii="Tahoma" w:hAnsi="Tahoma" w:cs="Tahoma"/>
          <w:sz w:val="18"/>
          <w:szCs w:val="18"/>
        </w:rPr>
        <w:t xml:space="preserve"> в РФ организаций);</w:t>
      </w:r>
    </w:p>
    <w:p w:rsidR="00645247" w:rsidRDefault="004E07B3" w:rsidP="001B1973">
      <w:pPr>
        <w:pStyle w:val="a3"/>
        <w:numPr>
          <w:ilvl w:val="2"/>
          <w:numId w:val="3"/>
        </w:numPr>
        <w:tabs>
          <w:tab w:val="left" w:pos="567"/>
        </w:tabs>
        <w:spacing w:before="120" w:after="120" w:line="240" w:lineRule="auto"/>
        <w:ind w:left="1134" w:hanging="567"/>
        <w:contextualSpacing w:val="0"/>
        <w:jc w:val="both"/>
        <w:rPr>
          <w:rFonts w:ascii="Tahoma" w:hAnsi="Tahoma" w:cs="Tahoma"/>
          <w:sz w:val="18"/>
          <w:szCs w:val="18"/>
        </w:rPr>
      </w:pPr>
      <w:r w:rsidRPr="002056EE">
        <w:rPr>
          <w:rFonts w:ascii="Tahoma" w:hAnsi="Tahoma" w:cs="Tahoma"/>
          <w:sz w:val="18"/>
          <w:szCs w:val="18"/>
        </w:rPr>
        <w:t xml:space="preserve">У юридического лица имеются существенные собственники, являющиеся налогоплательщиками </w:t>
      </w:r>
      <w:r w:rsidR="00645247">
        <w:rPr>
          <w:rFonts w:ascii="Tahoma" w:hAnsi="Tahoma" w:cs="Tahoma"/>
          <w:sz w:val="18"/>
          <w:szCs w:val="18"/>
        </w:rPr>
        <w:t>иностранного государства</w:t>
      </w:r>
      <w:r w:rsidRPr="002056EE">
        <w:rPr>
          <w:rFonts w:ascii="Tahoma" w:hAnsi="Tahoma" w:cs="Tahoma"/>
          <w:sz w:val="18"/>
          <w:szCs w:val="18"/>
        </w:rPr>
        <w:t xml:space="preserve"> (</w:t>
      </w:r>
      <w:r w:rsidR="001B1973">
        <w:rPr>
          <w:rFonts w:ascii="Tahoma" w:hAnsi="Tahoma" w:cs="Tahoma"/>
          <w:sz w:val="18"/>
          <w:szCs w:val="18"/>
        </w:rPr>
        <w:t>за исключением</w:t>
      </w:r>
      <w:r w:rsidR="001B1973" w:rsidRPr="001B1973">
        <w:rPr>
          <w:rFonts w:ascii="Tahoma" w:hAnsi="Tahoma" w:cs="Tahoma"/>
          <w:sz w:val="18"/>
          <w:szCs w:val="18"/>
        </w:rPr>
        <w:t xml:space="preserve"> </w:t>
      </w:r>
      <w:r w:rsidR="001B1973">
        <w:rPr>
          <w:rFonts w:ascii="Tahoma" w:hAnsi="Tahoma" w:cs="Tahoma"/>
          <w:sz w:val="18"/>
          <w:szCs w:val="18"/>
        </w:rPr>
        <w:t xml:space="preserve">граждан РФ, </w:t>
      </w:r>
      <w:r w:rsidR="001B1973" w:rsidRPr="001B1973">
        <w:rPr>
          <w:rFonts w:ascii="Tahoma" w:hAnsi="Tahoma" w:cs="Tahoma"/>
          <w:sz w:val="18"/>
          <w:szCs w:val="18"/>
        </w:rPr>
        <w:t>имеющи</w:t>
      </w:r>
      <w:r w:rsidR="001B1973">
        <w:rPr>
          <w:rFonts w:ascii="Tahoma" w:hAnsi="Tahoma" w:cs="Tahoma"/>
          <w:sz w:val="18"/>
          <w:szCs w:val="18"/>
        </w:rPr>
        <w:t>х</w:t>
      </w:r>
      <w:r w:rsidR="001B1973" w:rsidRPr="001B1973">
        <w:rPr>
          <w:rFonts w:ascii="Tahoma" w:hAnsi="Tahoma" w:cs="Tahoma"/>
          <w:sz w:val="18"/>
          <w:szCs w:val="18"/>
        </w:rPr>
        <w:t xml:space="preserve"> одновременно с гражданством Российской Федерации гражданство государства — члена Таможенного </w:t>
      </w:r>
      <w:proofErr w:type="gramStart"/>
      <w:r w:rsidR="001B1973" w:rsidRPr="001B1973">
        <w:rPr>
          <w:rFonts w:ascii="Tahoma" w:hAnsi="Tahoma" w:cs="Tahoma"/>
          <w:sz w:val="18"/>
          <w:szCs w:val="18"/>
        </w:rPr>
        <w:t>союза</w:t>
      </w:r>
      <w:r w:rsidR="001B1973">
        <w:rPr>
          <w:rFonts w:ascii="Tahoma" w:hAnsi="Tahoma" w:cs="Tahoma"/>
          <w:sz w:val="18"/>
          <w:szCs w:val="18"/>
        </w:rPr>
        <w:t xml:space="preserve"> </w:t>
      </w:r>
      <w:r w:rsidRPr="002056EE">
        <w:rPr>
          <w:rFonts w:ascii="Tahoma" w:hAnsi="Tahoma" w:cs="Tahoma"/>
          <w:sz w:val="18"/>
          <w:szCs w:val="18"/>
        </w:rPr>
        <w:t>)</w:t>
      </w:r>
      <w:proofErr w:type="gramEnd"/>
      <w:r w:rsidRPr="002056EE">
        <w:rPr>
          <w:rFonts w:ascii="Tahoma" w:hAnsi="Tahoma" w:cs="Tahoma"/>
          <w:sz w:val="18"/>
          <w:szCs w:val="18"/>
        </w:rPr>
        <w:t xml:space="preserve"> и владеющие прямо и (или) косвенно более 10% акций (долей) данного юридического лица. </w:t>
      </w:r>
    </w:p>
    <w:p w:rsidR="00645247" w:rsidRDefault="004E07B3" w:rsidP="001B1973">
      <w:pPr>
        <w:pStyle w:val="a3"/>
        <w:numPr>
          <w:ilvl w:val="2"/>
          <w:numId w:val="3"/>
        </w:numPr>
        <w:tabs>
          <w:tab w:val="left" w:pos="567"/>
        </w:tabs>
        <w:spacing w:before="120" w:after="120" w:line="240" w:lineRule="auto"/>
        <w:ind w:left="1134" w:hanging="567"/>
        <w:contextualSpacing w:val="0"/>
        <w:jc w:val="both"/>
        <w:rPr>
          <w:rFonts w:ascii="Tahoma" w:hAnsi="Tahoma" w:cs="Tahoma"/>
          <w:sz w:val="18"/>
          <w:szCs w:val="18"/>
        </w:rPr>
      </w:pPr>
      <w:r w:rsidRPr="002056EE">
        <w:rPr>
          <w:rFonts w:ascii="Tahoma" w:hAnsi="Tahoma" w:cs="Tahoma"/>
          <w:sz w:val="18"/>
          <w:szCs w:val="18"/>
        </w:rPr>
        <w:t>Клиент не предоставил и (или) предоставил в неполном объеме надлежащим образом оформленные документы и (или) информацию, необходимые для проведения идентификации клиента в целях выявления среди клиентов иностранных налогоплательщиков (за исключением случая, если на официальном сайте налогового органа США в сети Интернет размещена информация о регистрации такого клиента в качестве участвующего финансового института (</w:t>
      </w:r>
      <w:proofErr w:type="spellStart"/>
      <w:r w:rsidRPr="002056EE">
        <w:rPr>
          <w:rFonts w:ascii="Tahoma" w:hAnsi="Tahoma" w:cs="Tahoma"/>
          <w:sz w:val="18"/>
          <w:szCs w:val="18"/>
        </w:rPr>
        <w:t>Participating</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foreign</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financial</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institute</w:t>
      </w:r>
      <w:proofErr w:type="spellEnd"/>
      <w:r w:rsidRPr="002056EE">
        <w:rPr>
          <w:rFonts w:ascii="Tahoma" w:hAnsi="Tahoma" w:cs="Tahoma"/>
          <w:sz w:val="18"/>
          <w:szCs w:val="18"/>
        </w:rPr>
        <w:t>) и наличии у такого клиента действующего глобального идентификационного номера посредника (</w:t>
      </w:r>
      <w:proofErr w:type="spellStart"/>
      <w:r w:rsidRPr="002056EE">
        <w:rPr>
          <w:rFonts w:ascii="Tahoma" w:hAnsi="Tahoma" w:cs="Tahoma"/>
          <w:sz w:val="18"/>
          <w:szCs w:val="18"/>
        </w:rPr>
        <w:t>Global</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Intermediary</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Indentification</w:t>
      </w:r>
      <w:proofErr w:type="spellEnd"/>
      <w:r w:rsidRPr="002056EE">
        <w:rPr>
          <w:rFonts w:ascii="Tahoma" w:hAnsi="Tahoma" w:cs="Tahoma"/>
          <w:sz w:val="18"/>
          <w:szCs w:val="18"/>
        </w:rPr>
        <w:t xml:space="preserve"> </w:t>
      </w:r>
      <w:proofErr w:type="spellStart"/>
      <w:r w:rsidRPr="002056EE">
        <w:rPr>
          <w:rFonts w:ascii="Tahoma" w:hAnsi="Tahoma" w:cs="Tahoma"/>
          <w:sz w:val="18"/>
          <w:szCs w:val="18"/>
        </w:rPr>
        <w:t>Number</w:t>
      </w:r>
      <w:proofErr w:type="spellEnd"/>
      <w:r w:rsidRPr="002056EE">
        <w:rPr>
          <w:rFonts w:ascii="Tahoma" w:hAnsi="Tahoma" w:cs="Tahoma"/>
          <w:sz w:val="18"/>
          <w:szCs w:val="18"/>
        </w:rPr>
        <w:t xml:space="preserve">, GIIN)). </w:t>
      </w:r>
    </w:p>
    <w:p w:rsidR="00041690" w:rsidRDefault="00041690"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Pr>
          <w:rFonts w:ascii="Tahoma" w:hAnsi="Tahoma" w:cs="Tahoma"/>
          <w:sz w:val="18"/>
          <w:szCs w:val="18"/>
        </w:rPr>
        <w:t>Компания</w:t>
      </w:r>
      <w:r w:rsidR="004E07B3" w:rsidRPr="00C05798">
        <w:rPr>
          <w:rFonts w:ascii="Tahoma" w:hAnsi="Tahoma" w:cs="Tahoma"/>
          <w:sz w:val="18"/>
          <w:szCs w:val="18"/>
        </w:rPr>
        <w:t xml:space="preserve"> использует любые доступные ей на законных основаниях способы получения информации для целей отнесения клиента к категории Клиента - иностранного налогоплательщика, в том числе: </w:t>
      </w:r>
    </w:p>
    <w:p w:rsidR="00041690" w:rsidRDefault="004E07B3" w:rsidP="00161CBC">
      <w:pPr>
        <w:pStyle w:val="a3"/>
        <w:numPr>
          <w:ilvl w:val="2"/>
          <w:numId w:val="4"/>
        </w:numPr>
        <w:tabs>
          <w:tab w:val="left" w:pos="567"/>
        </w:tabs>
        <w:spacing w:before="120" w:after="120" w:line="240" w:lineRule="auto"/>
        <w:ind w:left="1134" w:hanging="567"/>
        <w:contextualSpacing w:val="0"/>
        <w:jc w:val="both"/>
        <w:rPr>
          <w:rFonts w:ascii="Tahoma" w:hAnsi="Tahoma" w:cs="Tahoma"/>
          <w:sz w:val="18"/>
          <w:szCs w:val="18"/>
        </w:rPr>
      </w:pPr>
      <w:r w:rsidRPr="00C05798">
        <w:rPr>
          <w:rFonts w:ascii="Tahoma" w:hAnsi="Tahoma" w:cs="Tahoma"/>
          <w:sz w:val="18"/>
          <w:szCs w:val="18"/>
        </w:rPr>
        <w:t xml:space="preserve">Анкетирование клиента, направление ему письменных запросов; </w:t>
      </w:r>
    </w:p>
    <w:p w:rsidR="00041690" w:rsidRDefault="004E07B3" w:rsidP="00161CBC">
      <w:pPr>
        <w:pStyle w:val="a3"/>
        <w:numPr>
          <w:ilvl w:val="2"/>
          <w:numId w:val="4"/>
        </w:numPr>
        <w:tabs>
          <w:tab w:val="left" w:pos="567"/>
        </w:tabs>
        <w:spacing w:before="120" w:after="120" w:line="240" w:lineRule="auto"/>
        <w:ind w:left="1134" w:hanging="567"/>
        <w:contextualSpacing w:val="0"/>
        <w:jc w:val="both"/>
        <w:rPr>
          <w:rFonts w:ascii="Tahoma" w:hAnsi="Tahoma" w:cs="Tahoma"/>
          <w:sz w:val="18"/>
          <w:szCs w:val="18"/>
        </w:rPr>
      </w:pPr>
      <w:r w:rsidRPr="00C05798">
        <w:rPr>
          <w:rFonts w:ascii="Tahoma" w:hAnsi="Tahoma" w:cs="Tahoma"/>
          <w:sz w:val="18"/>
          <w:szCs w:val="18"/>
        </w:rPr>
        <w:lastRenderedPageBreak/>
        <w:t xml:space="preserve">Заполнение клиентом формы, подтверждающей/опровергающей возможность его отнесения к категории клиента - иностранного налогоплательщика (например, налоговых форм W-8/W-9, предусмотренных требованиями налогового законодательства США) и/или предоставление документов, подтверждающих/опровергающих статус иностранного налогоплательщика соответствующего государства (например, копии свидетельства об утрате гражданства США по форме DS 40834, письменное объяснение причины отказа от гражданства США или письменное объяснение причины неполучения гражданства США при рождении); </w:t>
      </w:r>
    </w:p>
    <w:p w:rsidR="00041690" w:rsidRDefault="004E07B3" w:rsidP="00161CBC">
      <w:pPr>
        <w:pStyle w:val="a3"/>
        <w:numPr>
          <w:ilvl w:val="2"/>
          <w:numId w:val="4"/>
        </w:numPr>
        <w:tabs>
          <w:tab w:val="left" w:pos="567"/>
        </w:tabs>
        <w:spacing w:before="120" w:after="120" w:line="240" w:lineRule="auto"/>
        <w:ind w:left="1134" w:hanging="567"/>
        <w:contextualSpacing w:val="0"/>
        <w:jc w:val="both"/>
        <w:rPr>
          <w:rFonts w:ascii="Tahoma" w:hAnsi="Tahoma" w:cs="Tahoma"/>
          <w:sz w:val="18"/>
          <w:szCs w:val="18"/>
        </w:rPr>
      </w:pPr>
      <w:r w:rsidRPr="00C05798">
        <w:rPr>
          <w:rFonts w:ascii="Tahoma" w:hAnsi="Tahoma" w:cs="Tahoma"/>
          <w:sz w:val="18"/>
          <w:szCs w:val="18"/>
        </w:rPr>
        <w:t xml:space="preserve">Анализ доступной информации о клиенте, в том числе информации, содержащейся в Едином государственном реестре юридических лиц, в торговых реестрах иностранных государств, средствах массовой информации, размещенной на официальных сайтах государственных органов, в частности, на сайте налоговой службы США и т.д., а также информации, полученной при проведении идентификации клиента в соответствии с требованиями Федерального закона от 07.08.2001 № 115- ФЗ «О противодействии легализации (отмыванию) доходов, полученных преступным путем, и финансированию терроризма», информации, полученной в рамках договорных правоотношений с клиентом. </w:t>
      </w:r>
    </w:p>
    <w:p w:rsidR="00041690" w:rsidRDefault="004E07B3" w:rsidP="00161CBC">
      <w:pPr>
        <w:pStyle w:val="a3"/>
        <w:numPr>
          <w:ilvl w:val="2"/>
          <w:numId w:val="4"/>
        </w:numPr>
        <w:tabs>
          <w:tab w:val="left" w:pos="567"/>
        </w:tabs>
        <w:spacing w:before="120" w:after="120" w:line="240" w:lineRule="auto"/>
        <w:ind w:left="1134" w:hanging="567"/>
        <w:contextualSpacing w:val="0"/>
        <w:jc w:val="both"/>
        <w:rPr>
          <w:rFonts w:ascii="Tahoma" w:hAnsi="Tahoma" w:cs="Tahoma"/>
          <w:sz w:val="18"/>
          <w:szCs w:val="18"/>
        </w:rPr>
      </w:pPr>
      <w:r w:rsidRPr="00C05798">
        <w:rPr>
          <w:rFonts w:ascii="Tahoma" w:hAnsi="Tahoma" w:cs="Tahoma"/>
          <w:sz w:val="18"/>
          <w:szCs w:val="18"/>
        </w:rPr>
        <w:t xml:space="preserve">Иные способы, разумные и достаточные в соответствующей ситуации. </w:t>
      </w:r>
    </w:p>
    <w:p w:rsidR="00161CBC" w:rsidRDefault="004E07B3"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sidRPr="00C05798">
        <w:rPr>
          <w:rFonts w:ascii="Tahoma" w:hAnsi="Tahoma" w:cs="Tahoma"/>
          <w:sz w:val="18"/>
          <w:szCs w:val="18"/>
        </w:rPr>
        <w:t xml:space="preserve">Запросы о предоставлении информации и документов в целях отнесения клиента к категории клиента-иностранного налогоплательщика могут предоставляться </w:t>
      </w:r>
      <w:r w:rsidR="00161CBC">
        <w:rPr>
          <w:rFonts w:ascii="Tahoma" w:hAnsi="Tahoma" w:cs="Tahoma"/>
          <w:sz w:val="18"/>
          <w:szCs w:val="18"/>
        </w:rPr>
        <w:t>Компанией</w:t>
      </w:r>
      <w:r w:rsidRPr="00C05798">
        <w:rPr>
          <w:rFonts w:ascii="Tahoma" w:hAnsi="Tahoma" w:cs="Tahoma"/>
          <w:sz w:val="18"/>
          <w:szCs w:val="18"/>
        </w:rPr>
        <w:t xml:space="preserve"> клиенту в устной и (или) письменной форме посредством направления по почте и (или) вручения подлинных документов на бумажном носителе, направления по факсу и (или) электронной почте, а также, если договором с клиентом предусмотрены иные способы обмена сообщениями, отличные от перечисленных, также соответствующими иными способами обмена сообщениями, предусмотренными договором. </w:t>
      </w:r>
    </w:p>
    <w:p w:rsidR="00161CBC" w:rsidRDefault="004E07B3"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sidRPr="00C05798">
        <w:rPr>
          <w:rFonts w:ascii="Tahoma" w:hAnsi="Tahoma" w:cs="Tahoma"/>
          <w:sz w:val="18"/>
          <w:szCs w:val="18"/>
        </w:rPr>
        <w:t xml:space="preserve">Клиент обязуется предоставлять запрошенные информацию и документы в сроки, указанные в соответствующем запросе, которые не могут быть менее сроков, установленных </w:t>
      </w:r>
      <w:r w:rsidR="00161CBC">
        <w:rPr>
          <w:rFonts w:ascii="Tahoma" w:hAnsi="Tahoma" w:cs="Tahoma"/>
          <w:sz w:val="18"/>
          <w:szCs w:val="18"/>
        </w:rPr>
        <w:t>Законом</w:t>
      </w:r>
      <w:r w:rsidRPr="00C05798">
        <w:rPr>
          <w:rFonts w:ascii="Tahoma" w:hAnsi="Tahoma" w:cs="Tahoma"/>
          <w:sz w:val="18"/>
          <w:szCs w:val="18"/>
        </w:rPr>
        <w:t xml:space="preserve">. </w:t>
      </w:r>
    </w:p>
    <w:p w:rsidR="00B113CB" w:rsidRDefault="004E07B3" w:rsidP="002A74AA">
      <w:pPr>
        <w:pStyle w:val="a3"/>
        <w:numPr>
          <w:ilvl w:val="0"/>
          <w:numId w:val="1"/>
        </w:numPr>
        <w:tabs>
          <w:tab w:val="left" w:pos="567"/>
        </w:tabs>
        <w:spacing w:before="120" w:after="120" w:line="240" w:lineRule="auto"/>
        <w:ind w:left="0" w:firstLine="0"/>
        <w:contextualSpacing w:val="0"/>
        <w:jc w:val="both"/>
        <w:rPr>
          <w:rFonts w:ascii="Tahoma" w:hAnsi="Tahoma" w:cs="Tahoma"/>
          <w:sz w:val="18"/>
          <w:szCs w:val="18"/>
        </w:rPr>
      </w:pPr>
      <w:r w:rsidRPr="00C05798">
        <w:rPr>
          <w:rFonts w:ascii="Tahoma" w:hAnsi="Tahoma" w:cs="Tahoma"/>
          <w:sz w:val="18"/>
          <w:szCs w:val="18"/>
        </w:rPr>
        <w:t xml:space="preserve">Клиент обязуется уведомлять </w:t>
      </w:r>
      <w:r w:rsidR="00161CBC">
        <w:rPr>
          <w:rFonts w:ascii="Tahoma" w:hAnsi="Tahoma" w:cs="Tahoma"/>
          <w:sz w:val="18"/>
          <w:szCs w:val="18"/>
        </w:rPr>
        <w:t>Компании информацию и документы</w:t>
      </w:r>
      <w:r w:rsidRPr="00C05798">
        <w:rPr>
          <w:rFonts w:ascii="Tahoma" w:hAnsi="Tahoma" w:cs="Tahoma"/>
          <w:sz w:val="18"/>
          <w:szCs w:val="18"/>
        </w:rPr>
        <w:t xml:space="preserve"> об изменении сведений, предоставленных в целях соблюдения </w:t>
      </w:r>
      <w:r w:rsidR="00161CBC">
        <w:rPr>
          <w:rFonts w:ascii="Tahoma" w:hAnsi="Tahoma" w:cs="Tahoma"/>
          <w:sz w:val="18"/>
          <w:szCs w:val="18"/>
        </w:rPr>
        <w:t>Закона и Регламента</w:t>
      </w:r>
      <w:r w:rsidRPr="00C05798">
        <w:rPr>
          <w:rFonts w:ascii="Tahoma" w:hAnsi="Tahoma" w:cs="Tahoma"/>
          <w:sz w:val="18"/>
          <w:szCs w:val="18"/>
        </w:rPr>
        <w:t xml:space="preserve">, а также предоставлять документы, подтверждающие изменение соответствующих данных, незамедлительно, но не позднее 5 </w:t>
      </w:r>
      <w:r w:rsidR="00582DCB">
        <w:rPr>
          <w:rFonts w:ascii="Tahoma" w:hAnsi="Tahoma" w:cs="Tahoma"/>
          <w:sz w:val="18"/>
          <w:szCs w:val="18"/>
        </w:rPr>
        <w:t xml:space="preserve">рабочих </w:t>
      </w:r>
      <w:r w:rsidRPr="00C05798">
        <w:rPr>
          <w:rFonts w:ascii="Tahoma" w:hAnsi="Tahoma" w:cs="Tahoma"/>
          <w:sz w:val="18"/>
          <w:szCs w:val="18"/>
        </w:rPr>
        <w:t xml:space="preserve">дней c даты соответствующих изменений. </w:t>
      </w:r>
      <w:bookmarkStart w:id="0" w:name="_GoBack"/>
      <w:bookmarkEnd w:id="0"/>
    </w:p>
    <w:sectPr w:rsidR="00B113CB" w:rsidSect="004E07B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AE" w:rsidRDefault="008235AE" w:rsidP="00C05798">
      <w:pPr>
        <w:spacing w:after="0" w:line="240" w:lineRule="auto"/>
      </w:pPr>
      <w:r>
        <w:separator/>
      </w:r>
    </w:p>
  </w:endnote>
  <w:endnote w:type="continuationSeparator" w:id="0">
    <w:p w:rsidR="008235AE" w:rsidRDefault="008235AE" w:rsidP="00C0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AE" w:rsidRDefault="008235AE" w:rsidP="00C05798">
      <w:pPr>
        <w:spacing w:after="0" w:line="240" w:lineRule="auto"/>
      </w:pPr>
      <w:r>
        <w:separator/>
      </w:r>
    </w:p>
  </w:footnote>
  <w:footnote w:type="continuationSeparator" w:id="0">
    <w:p w:rsidR="008235AE" w:rsidRDefault="008235AE" w:rsidP="00C0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98" w:rsidRDefault="00C05798">
    <w:pPr>
      <w:pStyle w:val="a4"/>
    </w:pPr>
    <w:r w:rsidRPr="00C05798">
      <w:rPr>
        <w:rFonts w:ascii="Times New Roman" w:eastAsia="Arial" w:hAnsi="Times New Roman" w:cs="Times New Roman"/>
        <w:noProof/>
        <w:lang w:eastAsia="ru-RU"/>
      </w:rPr>
      <w:drawing>
        <wp:inline distT="0" distB="0" distL="0" distR="0" wp14:anchorId="3258F34E" wp14:editId="197ABBAD">
          <wp:extent cx="1599037" cy="523875"/>
          <wp:effectExtent l="0" t="0" r="1270" b="0"/>
          <wp:docPr id="1" name="Рисунок 1" descr="C:\Users\lazartat\AppData\Local\Packages\Microsoft.Windows.Photos_8wekyb3d8bbwe\TempState\ShareServiceTempFolder\лого полноцвет_горизонт_р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zartat\AppData\Local\Packages\Microsoft.Windows.Photos_8wekyb3d8bbwe\TempState\ShareServiceTempFolder\лого полноцвет_горизонт_рус.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268" cy="53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54E1"/>
    <w:multiLevelType w:val="multilevel"/>
    <w:tmpl w:val="1B30709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8982B43"/>
    <w:multiLevelType w:val="multilevel"/>
    <w:tmpl w:val="1B30709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E1A259C"/>
    <w:multiLevelType w:val="hybridMultilevel"/>
    <w:tmpl w:val="05E0BADC"/>
    <w:lvl w:ilvl="0" w:tplc="3850A24A">
      <w:start w:val="1"/>
      <w:numFmt w:val="decimal"/>
      <w:lvlText w:val="%1."/>
      <w:lvlJc w:val="left"/>
      <w:pPr>
        <w:ind w:left="1080" w:hanging="720"/>
      </w:pPr>
      <w:rPr>
        <w:rFonts w:ascii="Tahoma" w:eastAsiaTheme="minorHAnsi" w:hAnsi="Tahoma" w:cs="Tahoma"/>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677BEE"/>
    <w:multiLevelType w:val="multilevel"/>
    <w:tmpl w:val="1B30709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2E"/>
    <w:rsid w:val="00041690"/>
    <w:rsid w:val="000B15B4"/>
    <w:rsid w:val="000F5131"/>
    <w:rsid w:val="00161CBC"/>
    <w:rsid w:val="001B1973"/>
    <w:rsid w:val="001D7A22"/>
    <w:rsid w:val="002056EE"/>
    <w:rsid w:val="002A74AA"/>
    <w:rsid w:val="004E07B3"/>
    <w:rsid w:val="00582DCB"/>
    <w:rsid w:val="00645247"/>
    <w:rsid w:val="006E62CF"/>
    <w:rsid w:val="007B1642"/>
    <w:rsid w:val="007D10B9"/>
    <w:rsid w:val="008235AE"/>
    <w:rsid w:val="008C4863"/>
    <w:rsid w:val="00A22D83"/>
    <w:rsid w:val="00A670A3"/>
    <w:rsid w:val="00B113CB"/>
    <w:rsid w:val="00B91C80"/>
    <w:rsid w:val="00BE735D"/>
    <w:rsid w:val="00C05798"/>
    <w:rsid w:val="00E7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7C69"/>
  <w15:chartTrackingRefBased/>
  <w15:docId w15:val="{25FE4260-664C-4E68-916E-DAC2BFA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798"/>
    <w:pPr>
      <w:ind w:left="720"/>
      <w:contextualSpacing/>
    </w:pPr>
  </w:style>
  <w:style w:type="paragraph" w:styleId="a4">
    <w:name w:val="header"/>
    <w:basedOn w:val="a"/>
    <w:link w:val="a5"/>
    <w:uiPriority w:val="99"/>
    <w:unhideWhenUsed/>
    <w:rsid w:val="00C057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5798"/>
  </w:style>
  <w:style w:type="paragraph" w:styleId="a6">
    <w:name w:val="footer"/>
    <w:basedOn w:val="a"/>
    <w:link w:val="a7"/>
    <w:uiPriority w:val="99"/>
    <w:unhideWhenUsed/>
    <w:rsid w:val="00C057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Lazarevich</dc:creator>
  <cp:keywords/>
  <dc:description/>
  <cp:lastModifiedBy>Tatiana Lazarevich</cp:lastModifiedBy>
  <cp:revision>10</cp:revision>
  <dcterms:created xsi:type="dcterms:W3CDTF">2025-01-29T15:19:00Z</dcterms:created>
  <dcterms:modified xsi:type="dcterms:W3CDTF">2025-01-31T14:21:00Z</dcterms:modified>
</cp:coreProperties>
</file>